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4691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项目内容</w:t>
      </w:r>
    </w:p>
    <w:bookmarkEnd w:id="0"/>
    <w:p w14:paraId="7D1DBDC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10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92"/>
        <w:gridCol w:w="1287"/>
        <w:gridCol w:w="2217"/>
        <w:gridCol w:w="1385"/>
        <w:gridCol w:w="739"/>
        <w:gridCol w:w="1102"/>
        <w:gridCol w:w="1092"/>
        <w:gridCol w:w="1272"/>
      </w:tblGrid>
      <w:tr w14:paraId="13673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CC3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350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2A56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8F75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参考功能参数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137A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4F39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B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预计两年使用量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B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2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预计两年采购总价（元）</w:t>
            </w:r>
          </w:p>
        </w:tc>
      </w:tr>
      <w:tr w14:paraId="3C17F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DCB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D736E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6D2FB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一次性使用灭菌橡胶外科手套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6A184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由天然橡胶乳胶制造，产品应无菌。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F8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6.5#至8#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46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1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4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6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170000</w:t>
            </w:r>
          </w:p>
        </w:tc>
      </w:tr>
      <w:tr w14:paraId="3CA7B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D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C876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91C9D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灭菌凡士林纱布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A5E49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该产品主要用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伤口换药时的创口引流、内脏造瘘用，产品应无菌。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150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5cm*10cm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01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3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8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7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9720</w:t>
            </w:r>
          </w:p>
        </w:tc>
      </w:tr>
      <w:tr w14:paraId="7D7F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B685"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BD35"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0DC6F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灭菌凡士林纱布</w:t>
            </w:r>
          </w:p>
        </w:tc>
        <w:tc>
          <w:tcPr>
            <w:tcW w:w="2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99B67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81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10cm*10cm</w:t>
            </w:r>
          </w:p>
          <w:p w14:paraId="35987D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F6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B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3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</w:t>
            </w:r>
          </w:p>
        </w:tc>
      </w:tr>
      <w:tr w14:paraId="68B0A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AF43"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77A4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71884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医用纱布敷料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4796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主要用于手术过程中吸收体内渗出液、压迫止血和支持、保护器官和组织。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78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40cm*40cm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F4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F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1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E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108000</w:t>
            </w:r>
          </w:p>
        </w:tc>
      </w:tr>
      <w:tr w14:paraId="2809D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5169"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46B1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D8371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医用脱脂纱布叠片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94DE0"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用于对创面敷料或肢体提供束缚力，清洁皮肤、粘膜或创面护理、常与药物一起使用保护创面，以起到包扎、固定作用。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F1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7cm*8cm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4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58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A5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0.266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9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86184</w:t>
            </w:r>
          </w:p>
        </w:tc>
      </w:tr>
      <w:tr w14:paraId="0BC3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2C94"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A95B"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76ED4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71920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用于对创面敷料或肢体提供束缚力，以起到包扎、固定作用。显影型可用于吸收手术过程中的体内渗出液，承托器官和组织。产品应无菌。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CD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7.5cm*7.5cm ,5片/袋,不带X光线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29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4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D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7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</w:t>
            </w:r>
          </w:p>
        </w:tc>
      </w:tr>
      <w:tr w14:paraId="2C4FB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703A"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0286"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5956A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医用纱布块</w:t>
            </w:r>
          </w:p>
        </w:tc>
        <w:tc>
          <w:tcPr>
            <w:tcW w:w="2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1CADF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C8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8cm*10cm,</w:t>
            </w:r>
          </w:p>
          <w:p w14:paraId="359E6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5片/袋,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带X光线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4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D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7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D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7084.8</w:t>
            </w:r>
          </w:p>
        </w:tc>
      </w:tr>
      <w:tr w14:paraId="2E976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21A9"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7913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37991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纱布绷带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C4D49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用于对创面敷料或肢体提供束缚力，以起到包扎、固定作用。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5C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8cm*6m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A1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6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9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3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21700</w:t>
            </w:r>
          </w:p>
        </w:tc>
      </w:tr>
      <w:tr w14:paraId="19E58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841A"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05F5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89DC7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弹力绷带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8C8FD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适用于对创面敷料或肢体提供束缚力，以起到包扎、固定作用。该产品为弹性材料，不与创面直接接触。产品非无菌。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342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7.5cm*4.5m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05E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8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2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E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10929.6</w:t>
            </w:r>
          </w:p>
        </w:tc>
      </w:tr>
      <w:tr w14:paraId="384EA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E91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7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6D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棉垫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16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产品用于敷垫和吸附组织渗出液用，内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含绵至少30g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。产品应无菌。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08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纱布棉垫 30cm*40cm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16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2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F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8755.2</w:t>
            </w:r>
          </w:p>
        </w:tc>
      </w:tr>
      <w:tr w14:paraId="6693E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1A2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54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9C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医用手术巾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2A454">
            <w:pPr>
              <w:widowControl/>
              <w:tabs>
                <w:tab w:val="left" w:pos="452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产品供外科手术时用。带X光线。产品应无菌。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33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 cm×40cm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2D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5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16548</w:t>
            </w:r>
          </w:p>
        </w:tc>
      </w:tr>
      <w:tr w14:paraId="46E75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DAA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E32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52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医用手术巾</w:t>
            </w:r>
          </w:p>
        </w:tc>
        <w:tc>
          <w:tcPr>
            <w:tcW w:w="2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4E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B3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40cm*40 cm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55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2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4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F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5616</w:t>
            </w:r>
          </w:p>
        </w:tc>
      </w:tr>
      <w:tr w14:paraId="629F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DFF23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4E9C12F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CC8321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2FD089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AF2ACC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5C01BF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20E1C6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0CF1FB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3F3846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EB1F79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B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FE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石蜡棉球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54326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用于表面润滑，2粒/袋，产品应无菌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F4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0.3g/粒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24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E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C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9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</w:tr>
      <w:tr w14:paraId="7610A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41CD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C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7E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脱脂棉球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27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用于对手术或穿刺部位的皮肤，机械创伤及器械的局部涂抹消毒剂。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AA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0.3g/粒，500g/包，非无菌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77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3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2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</w:t>
            </w:r>
          </w:p>
        </w:tc>
      </w:tr>
      <w:tr w14:paraId="6DBD2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97D0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6E4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01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脱脂棉球</w:t>
            </w:r>
          </w:p>
        </w:tc>
        <w:tc>
          <w:tcPr>
            <w:tcW w:w="2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C4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D6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0.7g/粒， 500g/包，非无菌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82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7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9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785F2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A6F0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B5E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83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脱脂棉球</w:t>
            </w:r>
          </w:p>
        </w:tc>
        <w:tc>
          <w:tcPr>
            <w:tcW w:w="2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41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9C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0.3g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5粒/袋 灭菌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F1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0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E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  <w:tr w14:paraId="75396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3EF6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5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65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医用棉签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D3A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临床蘸取消毒液作皮肤消毒、创面进行清洁使用。一包20支，产品应无菌。20cm为大头棉球。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46A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10cm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7BD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6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5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31582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0F8EE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62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5B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医用棉签</w:t>
            </w:r>
          </w:p>
        </w:tc>
        <w:tc>
          <w:tcPr>
            <w:tcW w:w="2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D16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872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20cm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C97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4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E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E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F408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E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DA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0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真空垫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13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用于放射治疗过程中患者定位和体部固定，本院使用的为美式头颈肩板。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1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1000*800*40mm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0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324000</w:t>
            </w:r>
          </w:p>
        </w:tc>
      </w:tr>
      <w:tr w14:paraId="71DF8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3F4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53D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1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真空垫</w:t>
            </w:r>
          </w:p>
        </w:tc>
        <w:tc>
          <w:tcPr>
            <w:tcW w:w="2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8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A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1000*700*40mm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7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260000</w:t>
            </w:r>
          </w:p>
        </w:tc>
      </w:tr>
      <w:tr w14:paraId="659D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98F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1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4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定位膜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06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用于放射治疗过程中患者定位和固定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7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260*265mm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2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41FA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DD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896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C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定位膜</w:t>
            </w:r>
          </w:p>
        </w:tc>
        <w:tc>
          <w:tcPr>
            <w:tcW w:w="2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A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2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480*600mm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7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170000</w:t>
            </w:r>
          </w:p>
        </w:tc>
      </w:tr>
      <w:tr w14:paraId="62FDB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0A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FE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E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医用隔离面罩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96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为了保护隔离面罩清晰度两面都贴有保护膜，使用时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把膜撕掉。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B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74BF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42A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7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0A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一次性使用口咽通气道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7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用于维持上呼吸道通畅的医疗器械，主要用于无意识或麻醉患者，透明或半透明，便于观察分泌物。产品应无菌。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9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4#-10#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9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 w14:paraId="030B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B38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E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E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9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本产品用于经口腔手术或检查时维持患者的开口状态，防止非预期咬合。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30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绑带式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C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</w:tr>
      <w:tr w14:paraId="0FB99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FB5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2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DD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咬嘴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D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与呼吸科成人用、儿科肺功能检测仪配套，产品应无菌。应适配各自机器。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5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机器品牌：</w:t>
            </w:r>
          </w:p>
          <w:p w14:paraId="1D973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河南迈松。型号：MSPFT-B</w:t>
            </w:r>
          </w:p>
          <w:p w14:paraId="1A49C4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Calibri" w:hAnsi="Calibri" w:eastAsia="宋体" w:cs="Calibri"/>
                <w:color w:val="000000"/>
                <w:sz w:val="24"/>
                <w:szCs w:val="24"/>
                <w:lang w:val="en-US" w:eastAsia="zh-CN"/>
              </w:rPr>
              <w:t>肺功能测试系统，型号：</w:t>
            </w:r>
            <w:r>
              <w:rPr>
                <w:rFonts w:hint="eastAsia" w:ascii="Calibri" w:hAnsi="Calibri" w:eastAsia="宋体" w:cs="Calibri"/>
                <w:color w:val="000000"/>
                <w:spacing w:val="-17"/>
                <w:sz w:val="24"/>
                <w:szCs w:val="24"/>
                <w:lang w:val="en-US" w:eastAsia="zh-CN"/>
              </w:rPr>
              <w:t>MasterScreen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9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1921E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ED9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CA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B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一次性使用过滤嘴</w:t>
            </w:r>
          </w:p>
        </w:tc>
        <w:tc>
          <w:tcPr>
            <w:tcW w:w="2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C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8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机器品牌：优呼吸</w:t>
            </w:r>
          </w:p>
          <w:p w14:paraId="6CC6C2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型号：PF680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5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 w14:paraId="36AA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B1E8">
            <w:pPr>
              <w:widowControl/>
              <w:ind w:firstLine="240" w:firstLineChars="10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8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9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一次性使用无菌换药包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54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产品供病人换药及拆线时用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应基本配置：碘伏消毒棉球/棉签8只、手套、纱布块4块、棉球6只、镊子2把、治疗巾、托盘，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产品应无菌。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4D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9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41300</w:t>
            </w:r>
          </w:p>
        </w:tc>
      </w:tr>
      <w:tr w14:paraId="17E42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7D5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B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D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一次性使用透析护理安全包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BA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至少包含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:透气胶贴、治疗巾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医用橡胶检查手套、纱布、棉卷、创口贴、碘伏棉签、碘伏棉球、碘伏纱布、废物收集盒（锐器盒）、储存袋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分别用于上机、下机。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产品应无菌。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9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D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312000</w:t>
            </w:r>
          </w:p>
        </w:tc>
      </w:tr>
      <w:tr w14:paraId="76D2F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7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9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D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一次性使用无菌导尿包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5A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产品包含：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硅胶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尿管、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消毒棉球/棉签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无菌手套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无菌镊子/止血钳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无菌洞巾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无菌治疗巾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无菌润滑凝胶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引流袋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标本采集容器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纱布块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废弃物袋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托盘、别针、标签纸等产品应无菌。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9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r14 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 </w:t>
            </w:r>
          </w:p>
          <w:p w14:paraId="4103F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双腔</w:t>
            </w:r>
          </w:p>
          <w:p w14:paraId="5C3C0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硅胶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FC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82000</w:t>
            </w:r>
          </w:p>
        </w:tc>
      </w:tr>
      <w:tr w14:paraId="1ED30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C9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6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3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一次性使用硅胶导尿管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54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适用于不能自主排尿的患者，可以进行临时导尿或长期留置导尿。此外，它还可用于泌尿外科手术时的压迫止血和膀胱冲洗。产品应无菌。</w:t>
            </w:r>
          </w:p>
          <w:p w14:paraId="41162E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C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双腔标准</w:t>
            </w:r>
          </w:p>
          <w:p w14:paraId="2FE768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r14、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16（5-10ml)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B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77900</w:t>
            </w:r>
          </w:p>
        </w:tc>
      </w:tr>
      <w:tr w14:paraId="6AD69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CE3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B77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D43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C6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8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儿童，10F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（3ml）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A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4395</w:t>
            </w:r>
          </w:p>
        </w:tc>
      </w:tr>
      <w:tr w14:paraId="4C104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C81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3B5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E8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D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C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三腔(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22#)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5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</w:tr>
    </w:tbl>
    <w:p w14:paraId="0E7B722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</w:pPr>
    </w:p>
    <w:sectPr>
      <w:pgSz w:w="11906" w:h="16838"/>
      <w:pgMar w:top="1157" w:right="1179" w:bottom="1213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449B37-9A4F-4D59-965A-B201DFA472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AA647F-B958-4737-AD94-66C51C4E6A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A986E0C9-4FE2-4146-9D54-10DEAC7651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2F485D-7B94-42DC-BE05-1985EE2AAE5E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2F3B"/>
    <w:rsid w:val="03487FB7"/>
    <w:rsid w:val="03DC2BC1"/>
    <w:rsid w:val="04EC3A11"/>
    <w:rsid w:val="08491FAE"/>
    <w:rsid w:val="089C0E73"/>
    <w:rsid w:val="0A23066B"/>
    <w:rsid w:val="0A6D18E6"/>
    <w:rsid w:val="0D1A6332"/>
    <w:rsid w:val="0D2E35AF"/>
    <w:rsid w:val="0D6122D8"/>
    <w:rsid w:val="0D98515C"/>
    <w:rsid w:val="0EA21185"/>
    <w:rsid w:val="1089507F"/>
    <w:rsid w:val="11EA6394"/>
    <w:rsid w:val="12130FC5"/>
    <w:rsid w:val="126006AE"/>
    <w:rsid w:val="12AA36D7"/>
    <w:rsid w:val="13C62793"/>
    <w:rsid w:val="15A81A15"/>
    <w:rsid w:val="18B3705E"/>
    <w:rsid w:val="1ADD16DD"/>
    <w:rsid w:val="1B1057E1"/>
    <w:rsid w:val="1B2279AD"/>
    <w:rsid w:val="1E4C5F8A"/>
    <w:rsid w:val="1EF108E0"/>
    <w:rsid w:val="1F606B96"/>
    <w:rsid w:val="202F3592"/>
    <w:rsid w:val="205E1FA5"/>
    <w:rsid w:val="217F4ED4"/>
    <w:rsid w:val="24FF00FD"/>
    <w:rsid w:val="25E40D01"/>
    <w:rsid w:val="27540902"/>
    <w:rsid w:val="2937080E"/>
    <w:rsid w:val="2A2B7C5C"/>
    <w:rsid w:val="2C255ABB"/>
    <w:rsid w:val="2CF32E76"/>
    <w:rsid w:val="2D2F0CB6"/>
    <w:rsid w:val="2D570C43"/>
    <w:rsid w:val="2D5B1FD0"/>
    <w:rsid w:val="2E377786"/>
    <w:rsid w:val="2E666920"/>
    <w:rsid w:val="2E877AE4"/>
    <w:rsid w:val="301715F4"/>
    <w:rsid w:val="30233FF0"/>
    <w:rsid w:val="31570AD5"/>
    <w:rsid w:val="31CD6F8B"/>
    <w:rsid w:val="32276550"/>
    <w:rsid w:val="33764528"/>
    <w:rsid w:val="348E45D5"/>
    <w:rsid w:val="35270760"/>
    <w:rsid w:val="35716699"/>
    <w:rsid w:val="37633720"/>
    <w:rsid w:val="377872A8"/>
    <w:rsid w:val="386817BB"/>
    <w:rsid w:val="3881081A"/>
    <w:rsid w:val="38914A67"/>
    <w:rsid w:val="3C760652"/>
    <w:rsid w:val="3DE8013A"/>
    <w:rsid w:val="3F3115A8"/>
    <w:rsid w:val="40003051"/>
    <w:rsid w:val="41063D0A"/>
    <w:rsid w:val="42002F43"/>
    <w:rsid w:val="44010E83"/>
    <w:rsid w:val="46CE5B41"/>
    <w:rsid w:val="472D758B"/>
    <w:rsid w:val="47DC187E"/>
    <w:rsid w:val="47FF15A8"/>
    <w:rsid w:val="481B7DBE"/>
    <w:rsid w:val="48D662CD"/>
    <w:rsid w:val="4AF72E98"/>
    <w:rsid w:val="4B9063BF"/>
    <w:rsid w:val="4B9F509C"/>
    <w:rsid w:val="507C1E50"/>
    <w:rsid w:val="50E237DB"/>
    <w:rsid w:val="52546633"/>
    <w:rsid w:val="531A42EB"/>
    <w:rsid w:val="546A4A07"/>
    <w:rsid w:val="56B570BF"/>
    <w:rsid w:val="585D13A2"/>
    <w:rsid w:val="5B450F3F"/>
    <w:rsid w:val="5CBC72F3"/>
    <w:rsid w:val="5D173780"/>
    <w:rsid w:val="5D447851"/>
    <w:rsid w:val="5DB33301"/>
    <w:rsid w:val="5DD37D91"/>
    <w:rsid w:val="5E2B51C8"/>
    <w:rsid w:val="5ED05135"/>
    <w:rsid w:val="60714E01"/>
    <w:rsid w:val="62625836"/>
    <w:rsid w:val="62BE2A14"/>
    <w:rsid w:val="648C7A6D"/>
    <w:rsid w:val="67B0620F"/>
    <w:rsid w:val="68173F73"/>
    <w:rsid w:val="682F3768"/>
    <w:rsid w:val="683C7AA3"/>
    <w:rsid w:val="694C58F8"/>
    <w:rsid w:val="6B9C4EC3"/>
    <w:rsid w:val="6D522ECD"/>
    <w:rsid w:val="6F251068"/>
    <w:rsid w:val="75D40E3E"/>
    <w:rsid w:val="7C3919D5"/>
    <w:rsid w:val="7D9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ascii="微软雅黑" w:hAnsi="微软雅黑" w:eastAsia="微软雅黑" w:cs="微软雅黑"/>
      <w:b/>
      <w:bCs/>
      <w:color w:val="000000"/>
      <w:sz w:val="40"/>
      <w:szCs w:val="40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2308</Words>
  <Characters>2860</Characters>
  <Lines>0</Lines>
  <Paragraphs>0</Paragraphs>
  <TotalTime>321</TotalTime>
  <ScaleCrop>false</ScaleCrop>
  <LinksUpToDate>false</LinksUpToDate>
  <CharactersWithSpaces>2921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2024-12-17T01:31:00Z</dcterms:created>
  <dc:creator>Administrator.PC-20240320MMFE</dc:creator>
  <cp:lastModifiedBy>lee</cp:lastModifiedBy>
  <cp:lastPrinted>2025-07-30T00:49:00Z</cp:lastPrinted>
  <dcterms:modified xsi:type="dcterms:W3CDTF">2025-07-30T03:42:47Z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eyJoZGlkIjoiYWZiOWI0NGZhNDhmNmIxNDViM2MzNDBmZmU1NDdlMTIiLCJ1c2VySWQiOiI4Mzg5NDM1NTIifQ==</vt:lpwstr>
  </property>
  <property fmtid="{D5CDD505-2E9C-101B-9397-08002B2CF9AE}" pid="4" name="ICV">
    <vt:lpwstr>12820E7922934F929D7577E2170FA205_13</vt:lpwstr>
  </property>
</Properties>
</file>